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9D" w:rsidRPr="007D06CC" w:rsidRDefault="0051119D" w:rsidP="0051119D">
      <w:pPr>
        <w:ind w:left="2124" w:firstLine="708"/>
        <w:jc w:val="center"/>
        <w:rPr>
          <w:rFonts w:ascii="Times New Roman" w:hAnsi="Times New Roman" w:cs="Times New Roman"/>
          <w:b/>
        </w:rPr>
      </w:pPr>
      <w:r w:rsidRPr="007D06C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990600"/>
            <wp:effectExtent l="0" t="0" r="9525" b="0"/>
            <wp:wrapNone/>
            <wp:docPr id="2" name="Resim 27" descr="Açıklama: C:\Users\USERA\Downloads\Logolar\Logolar\SU_AmbLOGO_JPG_antetli_1_13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C:\Users\USERA\Downloads\Logolar\Logolar\SU_AmbLOGO_JPG_antetli_1_130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06CC">
        <w:rPr>
          <w:rFonts w:ascii="Times New Roman" w:hAnsi="Times New Roman" w:cs="Times New Roman"/>
          <w:b/>
        </w:rPr>
        <w:t>T. C.</w:t>
      </w:r>
    </w:p>
    <w:p w:rsidR="0051119D" w:rsidRDefault="0051119D" w:rsidP="0051119D">
      <w:pPr>
        <w:ind w:left="2832"/>
        <w:jc w:val="center"/>
        <w:rPr>
          <w:rFonts w:ascii="Times New Roman" w:hAnsi="Times New Roman" w:cs="Times New Roman"/>
          <w:b/>
        </w:rPr>
      </w:pPr>
      <w:r w:rsidRPr="007D06CC">
        <w:rPr>
          <w:rFonts w:ascii="Times New Roman" w:hAnsi="Times New Roman" w:cs="Times New Roman"/>
          <w:b/>
        </w:rPr>
        <w:t>SELÇUK ÜNİVERSİTESİ</w:t>
      </w:r>
    </w:p>
    <w:p w:rsidR="009D0AC3" w:rsidRPr="007D06CC" w:rsidRDefault="009D0AC3" w:rsidP="009D0AC3">
      <w:pPr>
        <w:ind w:left="212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KADINHANI FAİK İÇİL MESLEK YÜKSEKOKULU</w:t>
      </w:r>
    </w:p>
    <w:p w:rsidR="0051119D" w:rsidRPr="007D06CC" w:rsidRDefault="0051119D" w:rsidP="0051119D">
      <w:pPr>
        <w:ind w:left="2124" w:firstLine="708"/>
        <w:jc w:val="center"/>
        <w:rPr>
          <w:rFonts w:ascii="Times New Roman" w:hAnsi="Times New Roman" w:cs="Times New Roman"/>
          <w:b/>
        </w:rPr>
      </w:pPr>
      <w:r w:rsidRPr="007D06CC">
        <w:rPr>
          <w:rFonts w:ascii="Times New Roman" w:hAnsi="Times New Roman" w:cs="Times New Roman"/>
          <w:b/>
        </w:rPr>
        <w:t>BİLİMSEL ETİK DEĞERLENDİRME KURULU</w:t>
      </w:r>
    </w:p>
    <w:p w:rsidR="00794ADE" w:rsidRPr="001717B9" w:rsidRDefault="001717B9" w:rsidP="001717B9">
      <w:pPr>
        <w:pStyle w:val="GvdeMetni"/>
        <w:spacing w:before="10"/>
        <w:ind w:left="4320" w:firstLine="720"/>
        <w:rPr>
          <w:rFonts w:ascii="Times New Roman"/>
          <w:sz w:val="22"/>
        </w:rPr>
      </w:pPr>
      <w:r w:rsidRPr="001717B9">
        <w:rPr>
          <w:rFonts w:ascii="Times New Roman" w:hAnsi="Times New Roman" w:cs="Times New Roman"/>
          <w:b/>
          <w:sz w:val="22"/>
        </w:rPr>
        <w:t>ARAŞTIRMACI TAAHHÜTNAMESİ</w:t>
      </w:r>
    </w:p>
    <w:p w:rsidR="00EC13FF" w:rsidRDefault="00EC13FF">
      <w:pPr>
        <w:pStyle w:val="Balk11"/>
        <w:spacing w:before="101"/>
        <w:ind w:left="393"/>
      </w:pPr>
    </w:p>
    <w:p w:rsidR="00794ADE" w:rsidRDefault="009C3FB5">
      <w:pPr>
        <w:pStyle w:val="Balk11"/>
        <w:spacing w:before="101"/>
        <w:ind w:left="393"/>
      </w:pPr>
      <w:r>
        <w:t xml:space="preserve">“ </w:t>
      </w:r>
      <w:proofErr w:type="spellStart"/>
      <w:r w:rsidR="00EC13FF" w:rsidRPr="00830E27">
        <w:t>Paternalist</w:t>
      </w:r>
      <w:proofErr w:type="spellEnd"/>
      <w:r w:rsidR="00EC13FF" w:rsidRPr="00830E27">
        <w:t xml:space="preserve"> Liderlik Davranışının Çalışan</w:t>
      </w:r>
      <w:r w:rsidR="00EC13FF">
        <w:t>ların</w:t>
      </w:r>
      <w:r w:rsidR="00EC13FF" w:rsidRPr="00830E27">
        <w:t xml:space="preserve"> İçsel Motivasyonuna Etkisinde Kolektif Yeterliliğin Rolü</w:t>
      </w:r>
      <w:r>
        <w:t>”</w:t>
      </w:r>
    </w:p>
    <w:p w:rsidR="00794ADE" w:rsidRDefault="00794ADE">
      <w:pPr>
        <w:pStyle w:val="GvdeMetni"/>
        <w:spacing w:before="11"/>
        <w:ind w:left="0" w:firstLine="0"/>
        <w:rPr>
          <w:b/>
          <w:sz w:val="19"/>
        </w:rPr>
      </w:pPr>
    </w:p>
    <w:p w:rsidR="00794ADE" w:rsidRDefault="009C3FB5">
      <w:pPr>
        <w:pStyle w:val="GvdeMetni"/>
        <w:spacing w:before="0"/>
        <w:ind w:left="1751" w:right="1912" w:firstLine="0"/>
        <w:jc w:val="center"/>
      </w:pPr>
      <w:proofErr w:type="gramStart"/>
      <w:r>
        <w:t>başlıklı</w:t>
      </w:r>
      <w:proofErr w:type="gramEnd"/>
      <w:r>
        <w:t xml:space="preserve"> araştırmada yer alan araştırmacılar olarak;</w:t>
      </w:r>
    </w:p>
    <w:p w:rsidR="00794ADE" w:rsidRDefault="00794ADE">
      <w:pPr>
        <w:pStyle w:val="GvdeMetni"/>
        <w:spacing w:before="9"/>
        <w:ind w:left="0" w:firstLine="0"/>
        <w:rPr>
          <w:sz w:val="26"/>
        </w:rPr>
      </w:pPr>
    </w:p>
    <w:p w:rsidR="00794ADE" w:rsidRDefault="009C3FB5" w:rsidP="0034461D">
      <w:pPr>
        <w:pStyle w:val="ListeParagraf"/>
        <w:numPr>
          <w:ilvl w:val="0"/>
          <w:numId w:val="1"/>
        </w:numPr>
        <w:tabs>
          <w:tab w:val="left" w:pos="959"/>
        </w:tabs>
        <w:spacing w:before="0"/>
        <w:jc w:val="both"/>
        <w:rPr>
          <w:sz w:val="20"/>
        </w:rPr>
      </w:pPr>
      <w:r>
        <w:rPr>
          <w:sz w:val="20"/>
        </w:rPr>
        <w:t>Başvuruda sağlanan bilgilerin doğru olduğunu ve EBYS üzerinden gönderilen bilgilerle aynı</w:t>
      </w:r>
      <w:r>
        <w:rPr>
          <w:spacing w:val="-17"/>
          <w:sz w:val="20"/>
        </w:rPr>
        <w:t xml:space="preserve"> </w:t>
      </w:r>
      <w:r>
        <w:rPr>
          <w:sz w:val="20"/>
        </w:rPr>
        <w:t>olduğunu,</w:t>
      </w:r>
    </w:p>
    <w:p w:rsidR="00794ADE" w:rsidRDefault="009C3FB5" w:rsidP="0034461D">
      <w:pPr>
        <w:pStyle w:val="ListeParagraf"/>
        <w:numPr>
          <w:ilvl w:val="0"/>
          <w:numId w:val="1"/>
        </w:numPr>
        <w:tabs>
          <w:tab w:val="left" w:pos="959"/>
        </w:tabs>
        <w:spacing w:before="79"/>
        <w:jc w:val="both"/>
        <w:rPr>
          <w:sz w:val="20"/>
        </w:rPr>
      </w:pPr>
      <w:r>
        <w:rPr>
          <w:sz w:val="20"/>
        </w:rPr>
        <w:t>Araştırma süresince ulusal ve uluslararası mevzuatlara uyacağımı ve gereklerini yerine</w:t>
      </w:r>
      <w:r>
        <w:rPr>
          <w:spacing w:val="-16"/>
          <w:sz w:val="20"/>
        </w:rPr>
        <w:t xml:space="preserve"> </w:t>
      </w:r>
      <w:r>
        <w:rPr>
          <w:sz w:val="20"/>
        </w:rPr>
        <w:t>getireceğimi,</w:t>
      </w:r>
    </w:p>
    <w:p w:rsidR="00794ADE" w:rsidRDefault="009C3FB5" w:rsidP="0034461D">
      <w:pPr>
        <w:pStyle w:val="ListeParagraf"/>
        <w:numPr>
          <w:ilvl w:val="0"/>
          <w:numId w:val="1"/>
        </w:numPr>
        <w:tabs>
          <w:tab w:val="left" w:pos="959"/>
        </w:tabs>
        <w:jc w:val="both"/>
        <w:rPr>
          <w:sz w:val="20"/>
        </w:rPr>
      </w:pPr>
      <w:r>
        <w:rPr>
          <w:sz w:val="20"/>
        </w:rPr>
        <w:t>Araştırma ekibini araştırma hakkında</w:t>
      </w:r>
      <w:r>
        <w:rPr>
          <w:spacing w:val="-2"/>
          <w:sz w:val="20"/>
        </w:rPr>
        <w:t xml:space="preserve"> </w:t>
      </w:r>
      <w:r>
        <w:rPr>
          <w:sz w:val="20"/>
        </w:rPr>
        <w:t>bilgilendirdiğimi,</w:t>
      </w:r>
    </w:p>
    <w:p w:rsidR="00794ADE" w:rsidRDefault="009C3FB5" w:rsidP="0034461D">
      <w:pPr>
        <w:pStyle w:val="ListeParagraf"/>
        <w:numPr>
          <w:ilvl w:val="0"/>
          <w:numId w:val="1"/>
        </w:numPr>
        <w:tabs>
          <w:tab w:val="left" w:pos="959"/>
        </w:tabs>
        <w:ind w:right="554"/>
        <w:jc w:val="both"/>
        <w:rPr>
          <w:sz w:val="20"/>
        </w:rPr>
      </w:pPr>
      <w:r>
        <w:rPr>
          <w:sz w:val="20"/>
        </w:rPr>
        <w:t xml:space="preserve">Araştırmamda ihtiyaç olması durumunda </w:t>
      </w:r>
      <w:r w:rsidR="00304E5A">
        <w:rPr>
          <w:sz w:val="20"/>
        </w:rPr>
        <w:t>Kadınhanı Faik İçil Meslek Yüksekokulu</w:t>
      </w:r>
      <w:r>
        <w:rPr>
          <w:sz w:val="20"/>
        </w:rPr>
        <w:t xml:space="preserve"> web sitesinde Bilimsel Etik Kurul sekmesinde yer alan “Katılımcılar İçin Bilgilendirilmiş Gönüllü Olur Formunu”</w:t>
      </w:r>
      <w:r>
        <w:rPr>
          <w:spacing w:val="-21"/>
          <w:sz w:val="20"/>
        </w:rPr>
        <w:t xml:space="preserve"> </w:t>
      </w:r>
      <w:r>
        <w:rPr>
          <w:sz w:val="20"/>
        </w:rPr>
        <w:t>dolduracağımı,</w:t>
      </w:r>
    </w:p>
    <w:p w:rsidR="00794ADE" w:rsidRDefault="009C3FB5" w:rsidP="0034461D">
      <w:pPr>
        <w:pStyle w:val="ListeParagraf"/>
        <w:numPr>
          <w:ilvl w:val="0"/>
          <w:numId w:val="1"/>
        </w:numPr>
        <w:tabs>
          <w:tab w:val="left" w:pos="959"/>
        </w:tabs>
        <w:ind w:right="551"/>
        <w:jc w:val="both"/>
        <w:rPr>
          <w:sz w:val="20"/>
        </w:rPr>
      </w:pPr>
      <w:r>
        <w:rPr>
          <w:sz w:val="20"/>
        </w:rPr>
        <w:t>“Katılımcılar İçin Bilgilendirilmiş Gönüllü Olur Formu” doldururken, gönüllüleri sözlü olarak da bilgilendireceğimi,</w:t>
      </w:r>
    </w:p>
    <w:p w:rsidR="00794ADE" w:rsidRDefault="009C3FB5" w:rsidP="0034461D">
      <w:pPr>
        <w:pStyle w:val="ListeParagraf"/>
        <w:numPr>
          <w:ilvl w:val="0"/>
          <w:numId w:val="1"/>
        </w:numPr>
        <w:tabs>
          <w:tab w:val="left" w:pos="959"/>
        </w:tabs>
        <w:ind w:right="553"/>
        <w:jc w:val="both"/>
        <w:rPr>
          <w:sz w:val="20"/>
        </w:rPr>
      </w:pPr>
      <w:r>
        <w:rPr>
          <w:sz w:val="20"/>
        </w:rPr>
        <w:t>“Katılımcılar İçin Bilgilendirilmiş Gönüllü Olur Formunda” belirtilenler dışında gönüllülerden herhangi bir talebim</w:t>
      </w:r>
      <w:r>
        <w:rPr>
          <w:spacing w:val="-2"/>
          <w:sz w:val="20"/>
        </w:rPr>
        <w:t xml:space="preserve"> </w:t>
      </w:r>
      <w:r>
        <w:rPr>
          <w:sz w:val="20"/>
        </w:rPr>
        <w:t>olmayacağını,</w:t>
      </w:r>
    </w:p>
    <w:p w:rsidR="00794ADE" w:rsidRDefault="009C3FB5" w:rsidP="0034461D">
      <w:pPr>
        <w:pStyle w:val="ListeParagraf"/>
        <w:numPr>
          <w:ilvl w:val="0"/>
          <w:numId w:val="1"/>
        </w:numPr>
        <w:tabs>
          <w:tab w:val="left" w:pos="959"/>
        </w:tabs>
        <w:jc w:val="both"/>
        <w:rPr>
          <w:sz w:val="20"/>
        </w:rPr>
      </w:pPr>
      <w:r>
        <w:rPr>
          <w:sz w:val="20"/>
        </w:rPr>
        <w:t>Gönüllülerden elde edilen bilgileri araştırma protokolünde belirtilen amaçlar dışında</w:t>
      </w:r>
      <w:r>
        <w:rPr>
          <w:spacing w:val="-11"/>
          <w:sz w:val="20"/>
        </w:rPr>
        <w:t xml:space="preserve"> </w:t>
      </w:r>
      <w:r>
        <w:rPr>
          <w:sz w:val="20"/>
        </w:rPr>
        <w:t>kullanmayacağımı,</w:t>
      </w:r>
    </w:p>
    <w:p w:rsidR="00794ADE" w:rsidRDefault="009C3FB5" w:rsidP="0034461D">
      <w:pPr>
        <w:pStyle w:val="ListeParagraf"/>
        <w:numPr>
          <w:ilvl w:val="0"/>
          <w:numId w:val="1"/>
        </w:numPr>
        <w:tabs>
          <w:tab w:val="left" w:pos="959"/>
        </w:tabs>
        <w:jc w:val="both"/>
        <w:rPr>
          <w:sz w:val="20"/>
        </w:rPr>
      </w:pPr>
      <w:r>
        <w:rPr>
          <w:sz w:val="20"/>
        </w:rPr>
        <w:t>“Katılımcılar İçin Bilgilendirilmiş Gönüllü Olur Formunun” bir nüshasını gönüllüye</w:t>
      </w:r>
      <w:r>
        <w:rPr>
          <w:spacing w:val="-12"/>
          <w:sz w:val="20"/>
        </w:rPr>
        <w:t xml:space="preserve"> </w:t>
      </w:r>
      <w:r>
        <w:rPr>
          <w:sz w:val="20"/>
        </w:rPr>
        <w:t>vereceğimi,</w:t>
      </w:r>
    </w:p>
    <w:p w:rsidR="00794ADE" w:rsidRDefault="009C3FB5" w:rsidP="0034461D">
      <w:pPr>
        <w:pStyle w:val="ListeParagraf"/>
        <w:numPr>
          <w:ilvl w:val="0"/>
          <w:numId w:val="1"/>
        </w:numPr>
        <w:tabs>
          <w:tab w:val="left" w:pos="959"/>
        </w:tabs>
        <w:spacing w:before="79"/>
        <w:jc w:val="both"/>
        <w:rPr>
          <w:sz w:val="20"/>
        </w:rPr>
      </w:pPr>
      <w:r>
        <w:rPr>
          <w:sz w:val="20"/>
        </w:rPr>
        <w:t>Katılımcıların araştırmaya katılma ve çıkma koşullarının kendilerine açık ve net olarak</w:t>
      </w:r>
      <w:r>
        <w:rPr>
          <w:spacing w:val="-13"/>
          <w:sz w:val="20"/>
        </w:rPr>
        <w:t xml:space="preserve"> </w:t>
      </w:r>
      <w:r>
        <w:rPr>
          <w:sz w:val="20"/>
        </w:rPr>
        <w:t>belirteceğimi,</w:t>
      </w:r>
    </w:p>
    <w:p w:rsidR="00794ADE" w:rsidRDefault="009C3FB5" w:rsidP="0034461D">
      <w:pPr>
        <w:pStyle w:val="ListeParagraf"/>
        <w:numPr>
          <w:ilvl w:val="0"/>
          <w:numId w:val="1"/>
        </w:numPr>
        <w:tabs>
          <w:tab w:val="left" w:pos="959"/>
        </w:tabs>
        <w:spacing w:before="81"/>
        <w:jc w:val="both"/>
        <w:rPr>
          <w:sz w:val="20"/>
        </w:rPr>
      </w:pPr>
      <w:r>
        <w:rPr>
          <w:sz w:val="20"/>
        </w:rPr>
        <w:t>Çalışmanın Etik Komisyon onayı alındıktan sonra çalışma tasarımı, kapsam ve içeriğinde Etik</w:t>
      </w:r>
      <w:r>
        <w:rPr>
          <w:spacing w:val="59"/>
          <w:sz w:val="20"/>
        </w:rPr>
        <w:t xml:space="preserve"> </w:t>
      </w:r>
      <w:r>
        <w:rPr>
          <w:sz w:val="20"/>
        </w:rPr>
        <w:t>Komisyon’a</w:t>
      </w:r>
    </w:p>
    <w:p w:rsidR="00794ADE" w:rsidRDefault="009C3FB5" w:rsidP="0034461D">
      <w:pPr>
        <w:pStyle w:val="GvdeMetni"/>
        <w:spacing w:before="1"/>
        <w:ind w:firstLine="0"/>
        <w:jc w:val="both"/>
      </w:pPr>
      <w:proofErr w:type="gramStart"/>
      <w:r>
        <w:t>bilgi</w:t>
      </w:r>
      <w:proofErr w:type="gramEnd"/>
      <w:r>
        <w:t xml:space="preserve"> vermeden herhangi bir değişiklik yapmayacağımı,</w:t>
      </w:r>
    </w:p>
    <w:p w:rsidR="00794ADE" w:rsidRDefault="009C3FB5" w:rsidP="0034461D">
      <w:pPr>
        <w:pStyle w:val="ListeParagraf"/>
        <w:numPr>
          <w:ilvl w:val="0"/>
          <w:numId w:val="1"/>
        </w:numPr>
        <w:tabs>
          <w:tab w:val="left" w:pos="959"/>
        </w:tabs>
        <w:spacing w:before="79"/>
        <w:ind w:right="550"/>
        <w:jc w:val="both"/>
        <w:rPr>
          <w:sz w:val="20"/>
        </w:rPr>
      </w:pPr>
      <w:r>
        <w:rPr>
          <w:sz w:val="20"/>
        </w:rPr>
        <w:t>Değişiklik yapılması zorunlu olduğunda (yöntem, evren ve örneklem, başlık, ölçme araçları, anket, araştırmacılar vb.) uygulamadan önce bu araştırma için olurunu aldığım Etik Kurulu’na bildireceğimi ve yeniden onay</w:t>
      </w:r>
      <w:r>
        <w:rPr>
          <w:spacing w:val="-2"/>
          <w:sz w:val="20"/>
        </w:rPr>
        <w:t xml:space="preserve"> </w:t>
      </w:r>
      <w:r>
        <w:rPr>
          <w:sz w:val="20"/>
        </w:rPr>
        <w:t>alacağımı,</w:t>
      </w:r>
    </w:p>
    <w:p w:rsidR="00794ADE" w:rsidRDefault="009C3FB5" w:rsidP="0034461D">
      <w:pPr>
        <w:pStyle w:val="ListeParagraf"/>
        <w:numPr>
          <w:ilvl w:val="0"/>
          <w:numId w:val="1"/>
        </w:numPr>
        <w:tabs>
          <w:tab w:val="left" w:pos="959"/>
        </w:tabs>
        <w:spacing w:before="81"/>
        <w:ind w:right="553"/>
        <w:jc w:val="both"/>
        <w:rPr>
          <w:sz w:val="20"/>
        </w:rPr>
      </w:pPr>
      <w:r>
        <w:rPr>
          <w:sz w:val="20"/>
        </w:rPr>
        <w:t>Çalışma kapsamında Kişisel Verileri Koruma Kanununun gerektirdiği tüm yasal gereklilikleri yerine getireceğimi</w:t>
      </w:r>
    </w:p>
    <w:p w:rsidR="00794ADE" w:rsidRDefault="009C3FB5">
      <w:pPr>
        <w:pStyle w:val="Balk11"/>
        <w:spacing w:before="80"/>
        <w:ind w:right="1907"/>
        <w:jc w:val="center"/>
      </w:pPr>
      <w:proofErr w:type="gramStart"/>
      <w:r>
        <w:t>beyan</w:t>
      </w:r>
      <w:proofErr w:type="gramEnd"/>
      <w:r>
        <w:t xml:space="preserve"> ve taahhüt ederim / ederiz.</w:t>
      </w:r>
    </w:p>
    <w:p w:rsidR="00794ADE" w:rsidRDefault="009C3FB5">
      <w:pPr>
        <w:pStyle w:val="GvdeMetni"/>
        <w:spacing w:before="120"/>
        <w:ind w:left="1892" w:right="1907" w:firstLine="0"/>
        <w:jc w:val="center"/>
      </w:pPr>
      <w:r>
        <w:t>(Tüm araştırmacılar tarafından</w:t>
      </w:r>
      <w:r>
        <w:rPr>
          <w:spacing w:val="-10"/>
        </w:rPr>
        <w:t xml:space="preserve"> </w:t>
      </w:r>
      <w:r>
        <w:t>imzalanacaktır)</w:t>
      </w:r>
    </w:p>
    <w:p w:rsidR="00794ADE" w:rsidRDefault="00794ADE">
      <w:pPr>
        <w:pStyle w:val="GvdeMetni"/>
        <w:spacing w:before="10"/>
        <w:ind w:left="0" w:firstLine="0"/>
        <w:rPr>
          <w:sz w:val="27"/>
        </w:rPr>
      </w:pPr>
    </w:p>
    <w:p w:rsidR="00794ADE" w:rsidRDefault="009C3FB5">
      <w:pPr>
        <w:pStyle w:val="Balk11"/>
        <w:ind w:left="3952"/>
      </w:pPr>
      <w:r>
        <w:t xml:space="preserve">Tarih: </w:t>
      </w:r>
      <w:proofErr w:type="gramStart"/>
      <w:r>
        <w:t>………..</w:t>
      </w:r>
      <w:proofErr w:type="gramEnd"/>
      <w:r>
        <w:t xml:space="preserve"> /</w:t>
      </w:r>
      <w:proofErr w:type="gramStart"/>
      <w:r>
        <w:t>…………….</w:t>
      </w:r>
      <w:proofErr w:type="gramEnd"/>
      <w:r>
        <w:rPr>
          <w:spacing w:val="-9"/>
        </w:rPr>
        <w:t xml:space="preserve"> </w:t>
      </w:r>
      <w:r>
        <w:t>/</w:t>
      </w:r>
      <w:proofErr w:type="gramStart"/>
      <w:r>
        <w:t>……….</w:t>
      </w:r>
      <w:proofErr w:type="gramEnd"/>
    </w:p>
    <w:p w:rsidR="00794ADE" w:rsidRDefault="00794ADE">
      <w:pPr>
        <w:pStyle w:val="GvdeMetni"/>
        <w:spacing w:before="7"/>
        <w:ind w:left="0" w:firstLine="0"/>
        <w:rPr>
          <w:b/>
          <w:sz w:val="21"/>
        </w:rPr>
      </w:pPr>
    </w:p>
    <w:p w:rsidR="00794ADE" w:rsidRDefault="009C3FB5">
      <w:pPr>
        <w:spacing w:before="1"/>
        <w:ind w:left="1892" w:right="1912"/>
        <w:jc w:val="center"/>
        <w:rPr>
          <w:b/>
          <w:sz w:val="20"/>
        </w:rPr>
      </w:pPr>
      <w:r>
        <w:rPr>
          <w:b/>
          <w:sz w:val="20"/>
        </w:rPr>
        <w:t>SORUMLU ARAŞTIRMACI / ARAŞTIRMACI / YÜRÜTÜCÜ/ DANIŞMAN</w:t>
      </w:r>
    </w:p>
    <w:p w:rsidR="00794ADE" w:rsidRDefault="009C3FB5">
      <w:pPr>
        <w:tabs>
          <w:tab w:val="left" w:pos="9633"/>
        </w:tabs>
        <w:spacing w:before="41" w:after="21"/>
        <w:ind w:left="678"/>
        <w:rPr>
          <w:b/>
          <w:sz w:val="20"/>
        </w:rPr>
      </w:pPr>
      <w:r>
        <w:rPr>
          <w:b/>
          <w:sz w:val="20"/>
        </w:rPr>
        <w:t>Unvan,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Soyadı</w:t>
      </w:r>
      <w:r>
        <w:rPr>
          <w:b/>
          <w:sz w:val="20"/>
        </w:rPr>
        <w:tab/>
        <w:t>İmza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2726"/>
        <w:gridCol w:w="3120"/>
        <w:gridCol w:w="2837"/>
        <w:gridCol w:w="1277"/>
      </w:tblGrid>
      <w:tr w:rsidR="00EC13FF" w:rsidTr="00EC13FF">
        <w:trPr>
          <w:trHeight w:val="332"/>
        </w:trPr>
        <w:tc>
          <w:tcPr>
            <w:tcW w:w="390" w:type="dxa"/>
            <w:vMerge w:val="restart"/>
          </w:tcPr>
          <w:p w:rsidR="00EC13FF" w:rsidRDefault="00EC13FF" w:rsidP="00EC13FF">
            <w:pPr>
              <w:pStyle w:val="TableParagraph"/>
              <w:spacing w:before="187"/>
              <w:ind w:left="107"/>
              <w:rPr>
                <w:sz w:val="20"/>
              </w:rPr>
            </w:pPr>
          </w:p>
        </w:tc>
        <w:tc>
          <w:tcPr>
            <w:tcW w:w="2726" w:type="dxa"/>
            <w:vMerge w:val="restart"/>
          </w:tcPr>
          <w:p w:rsidR="00EC13FF" w:rsidRPr="004C139C" w:rsidRDefault="00EC13FF" w:rsidP="00EC13F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EC13FF" w:rsidRDefault="00EC13FF" w:rsidP="00EC13FF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EC13FF" w:rsidRDefault="00EC13FF" w:rsidP="00EC13FF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277" w:type="dxa"/>
            <w:vMerge w:val="restart"/>
          </w:tcPr>
          <w:p w:rsidR="00EC13FF" w:rsidRDefault="00EC13FF" w:rsidP="00EC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C13FF" w:rsidTr="00EC13FF">
        <w:trPr>
          <w:trHeight w:val="391"/>
        </w:trPr>
        <w:tc>
          <w:tcPr>
            <w:tcW w:w="390" w:type="dxa"/>
            <w:vMerge/>
            <w:tcBorders>
              <w:top w:val="nil"/>
            </w:tcBorders>
          </w:tcPr>
          <w:p w:rsidR="00EC13FF" w:rsidRDefault="00EC13FF" w:rsidP="00EC13FF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:rsidR="00EC13FF" w:rsidRDefault="00EC13FF" w:rsidP="00EC13F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EC13FF" w:rsidRDefault="00EC13FF" w:rsidP="00EC13FF">
            <w:pPr>
              <w:pStyle w:val="TableParagraph"/>
              <w:spacing w:before="113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EC13FF" w:rsidRDefault="00EC13FF" w:rsidP="00EC13FF">
            <w:pPr>
              <w:pStyle w:val="TableParagraph"/>
              <w:spacing w:before="30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C13FF" w:rsidRDefault="00EC13FF" w:rsidP="00EC13FF">
            <w:pPr>
              <w:rPr>
                <w:sz w:val="2"/>
                <w:szCs w:val="2"/>
              </w:rPr>
            </w:pPr>
          </w:p>
        </w:tc>
      </w:tr>
      <w:tr w:rsidR="00EC13FF" w:rsidTr="00EC13FF">
        <w:trPr>
          <w:trHeight w:val="332"/>
        </w:trPr>
        <w:tc>
          <w:tcPr>
            <w:tcW w:w="390" w:type="dxa"/>
            <w:vMerge w:val="restart"/>
          </w:tcPr>
          <w:p w:rsidR="00EC13FF" w:rsidRDefault="00EC13FF" w:rsidP="00EC13FF">
            <w:pPr>
              <w:pStyle w:val="TableParagraph"/>
              <w:spacing w:before="187"/>
              <w:ind w:left="107"/>
              <w:rPr>
                <w:sz w:val="20"/>
              </w:rPr>
            </w:pPr>
          </w:p>
        </w:tc>
        <w:tc>
          <w:tcPr>
            <w:tcW w:w="2726" w:type="dxa"/>
            <w:vMerge w:val="restart"/>
          </w:tcPr>
          <w:p w:rsidR="00EC13FF" w:rsidRPr="004C139C" w:rsidRDefault="00EC13FF" w:rsidP="00EC13F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EC13FF" w:rsidRDefault="00EC13FF" w:rsidP="00EC13FF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EC13FF" w:rsidRDefault="00EC13FF" w:rsidP="00EC13FF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277" w:type="dxa"/>
            <w:vMerge w:val="restart"/>
          </w:tcPr>
          <w:p w:rsidR="00EC13FF" w:rsidRDefault="00EC13FF" w:rsidP="00EC13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94ADE" w:rsidTr="00EC13FF">
        <w:trPr>
          <w:trHeight w:val="392"/>
        </w:trPr>
        <w:tc>
          <w:tcPr>
            <w:tcW w:w="390" w:type="dxa"/>
            <w:vMerge/>
            <w:tcBorders>
              <w:top w:val="nil"/>
            </w:tcBorders>
          </w:tcPr>
          <w:p w:rsidR="00794ADE" w:rsidRDefault="00794ADE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:rsidR="00794ADE" w:rsidRDefault="00794ADE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794ADE" w:rsidRDefault="00794ADE">
            <w:pPr>
              <w:pStyle w:val="TableParagraph"/>
              <w:spacing w:before="113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794ADE" w:rsidRDefault="00794ADE">
            <w:pPr>
              <w:pStyle w:val="TableParagraph"/>
              <w:spacing w:before="30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94ADE" w:rsidRDefault="00794ADE">
            <w:pPr>
              <w:rPr>
                <w:sz w:val="2"/>
                <w:szCs w:val="2"/>
              </w:rPr>
            </w:pPr>
          </w:p>
        </w:tc>
      </w:tr>
    </w:tbl>
    <w:p w:rsidR="00794ADE" w:rsidRDefault="009C3FB5">
      <w:pPr>
        <w:pStyle w:val="KonuBal"/>
      </w:pPr>
      <w:bookmarkStart w:id="0" w:name="_GoBack"/>
      <w:bookmarkEnd w:id="0"/>
      <w:r>
        <w:rPr>
          <w:w w:val="95"/>
        </w:rPr>
        <w:t>1/1</w:t>
      </w:r>
    </w:p>
    <w:sectPr w:rsidR="00794ADE" w:rsidSect="00794ADE">
      <w:type w:val="continuous"/>
      <w:pgSz w:w="11910" w:h="16840"/>
      <w:pgMar w:top="700" w:right="580" w:bottom="280" w:left="600" w:header="708" w:footer="708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AE6"/>
    <w:multiLevelType w:val="hybridMultilevel"/>
    <w:tmpl w:val="409048C0"/>
    <w:lvl w:ilvl="0" w:tplc="74CAF1FC">
      <w:start w:val="1"/>
      <w:numFmt w:val="decimal"/>
      <w:lvlText w:val="%1."/>
      <w:lvlJc w:val="left"/>
      <w:pPr>
        <w:ind w:left="958" w:hanging="357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  <w:lang w:val="tr-TR" w:eastAsia="en-US" w:bidi="ar-SA"/>
      </w:rPr>
    </w:lvl>
    <w:lvl w:ilvl="1" w:tplc="D8C45A66">
      <w:numFmt w:val="bullet"/>
      <w:lvlText w:val="•"/>
      <w:lvlJc w:val="left"/>
      <w:pPr>
        <w:ind w:left="1936" w:hanging="357"/>
      </w:pPr>
      <w:rPr>
        <w:rFonts w:hint="default"/>
        <w:lang w:val="tr-TR" w:eastAsia="en-US" w:bidi="ar-SA"/>
      </w:rPr>
    </w:lvl>
    <w:lvl w:ilvl="2" w:tplc="962C833C">
      <w:numFmt w:val="bullet"/>
      <w:lvlText w:val="•"/>
      <w:lvlJc w:val="left"/>
      <w:pPr>
        <w:ind w:left="2913" w:hanging="357"/>
      </w:pPr>
      <w:rPr>
        <w:rFonts w:hint="default"/>
        <w:lang w:val="tr-TR" w:eastAsia="en-US" w:bidi="ar-SA"/>
      </w:rPr>
    </w:lvl>
    <w:lvl w:ilvl="3" w:tplc="2B0236EA">
      <w:numFmt w:val="bullet"/>
      <w:lvlText w:val="•"/>
      <w:lvlJc w:val="left"/>
      <w:pPr>
        <w:ind w:left="3889" w:hanging="357"/>
      </w:pPr>
      <w:rPr>
        <w:rFonts w:hint="default"/>
        <w:lang w:val="tr-TR" w:eastAsia="en-US" w:bidi="ar-SA"/>
      </w:rPr>
    </w:lvl>
    <w:lvl w:ilvl="4" w:tplc="1A5C8ABA">
      <w:numFmt w:val="bullet"/>
      <w:lvlText w:val="•"/>
      <w:lvlJc w:val="left"/>
      <w:pPr>
        <w:ind w:left="4866" w:hanging="357"/>
      </w:pPr>
      <w:rPr>
        <w:rFonts w:hint="default"/>
        <w:lang w:val="tr-TR" w:eastAsia="en-US" w:bidi="ar-SA"/>
      </w:rPr>
    </w:lvl>
    <w:lvl w:ilvl="5" w:tplc="90CC4BC4">
      <w:numFmt w:val="bullet"/>
      <w:lvlText w:val="•"/>
      <w:lvlJc w:val="left"/>
      <w:pPr>
        <w:ind w:left="5843" w:hanging="357"/>
      </w:pPr>
      <w:rPr>
        <w:rFonts w:hint="default"/>
        <w:lang w:val="tr-TR" w:eastAsia="en-US" w:bidi="ar-SA"/>
      </w:rPr>
    </w:lvl>
    <w:lvl w:ilvl="6" w:tplc="FE606142">
      <w:numFmt w:val="bullet"/>
      <w:lvlText w:val="•"/>
      <w:lvlJc w:val="left"/>
      <w:pPr>
        <w:ind w:left="6819" w:hanging="357"/>
      </w:pPr>
      <w:rPr>
        <w:rFonts w:hint="default"/>
        <w:lang w:val="tr-TR" w:eastAsia="en-US" w:bidi="ar-SA"/>
      </w:rPr>
    </w:lvl>
    <w:lvl w:ilvl="7" w:tplc="B2ECAEF2">
      <w:numFmt w:val="bullet"/>
      <w:lvlText w:val="•"/>
      <w:lvlJc w:val="left"/>
      <w:pPr>
        <w:ind w:left="7796" w:hanging="357"/>
      </w:pPr>
      <w:rPr>
        <w:rFonts w:hint="default"/>
        <w:lang w:val="tr-TR" w:eastAsia="en-US" w:bidi="ar-SA"/>
      </w:rPr>
    </w:lvl>
    <w:lvl w:ilvl="8" w:tplc="EAE285B2">
      <w:numFmt w:val="bullet"/>
      <w:lvlText w:val="•"/>
      <w:lvlJc w:val="left"/>
      <w:pPr>
        <w:ind w:left="8773" w:hanging="35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94ADE"/>
    <w:rsid w:val="001717B9"/>
    <w:rsid w:val="00304E5A"/>
    <w:rsid w:val="003341C9"/>
    <w:rsid w:val="0034461D"/>
    <w:rsid w:val="0051119D"/>
    <w:rsid w:val="00737428"/>
    <w:rsid w:val="00794ADE"/>
    <w:rsid w:val="009C3FB5"/>
    <w:rsid w:val="009D0AC3"/>
    <w:rsid w:val="00D46670"/>
    <w:rsid w:val="00D8125A"/>
    <w:rsid w:val="00EC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B8212-2FF7-4482-BE8B-0BF249BC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4ADE"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A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94ADE"/>
    <w:pPr>
      <w:spacing w:before="80"/>
      <w:ind w:left="958" w:hanging="357"/>
    </w:pPr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794ADE"/>
    <w:pPr>
      <w:ind w:left="1892"/>
      <w:outlineLvl w:val="1"/>
    </w:pPr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rsid w:val="00794ADE"/>
    <w:pPr>
      <w:spacing w:before="72"/>
      <w:ind w:right="551"/>
      <w:jc w:val="right"/>
    </w:pPr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  <w:rsid w:val="00794ADE"/>
    <w:pPr>
      <w:spacing w:before="80"/>
      <w:ind w:left="958" w:hanging="357"/>
    </w:pPr>
  </w:style>
  <w:style w:type="paragraph" w:customStyle="1" w:styleId="TableParagraph">
    <w:name w:val="Table Paragraph"/>
    <w:basedOn w:val="Normal"/>
    <w:uiPriority w:val="1"/>
    <w:qFormat/>
    <w:rsid w:val="00794ADE"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C3FB5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3FB5"/>
    <w:rPr>
      <w:rFonts w:ascii="Tahoma" w:eastAsia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</dc:creator>
  <cp:lastModifiedBy>Ertuğrul TEKİN</cp:lastModifiedBy>
  <cp:revision>8</cp:revision>
  <dcterms:created xsi:type="dcterms:W3CDTF">2023-03-31T07:14:00Z</dcterms:created>
  <dcterms:modified xsi:type="dcterms:W3CDTF">2024-08-12T11:39:00Z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